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CBB" w:rsidRDefault="00082CBB" w:rsidP="00082CBB">
      <w:pPr>
        <w:pStyle w:val="NormalWeb"/>
        <w:rPr>
          <w:rFonts w:ascii="Arial" w:hAnsi="Arial" w:cs="Arial"/>
          <w:color w:val="4D4D4D"/>
          <w:sz w:val="18"/>
          <w:szCs w:val="18"/>
        </w:rPr>
      </w:pPr>
      <w:r>
        <w:rPr>
          <w:rStyle w:val="Strong"/>
          <w:rFonts w:ascii="Arial" w:hAnsi="Arial" w:cs="Arial"/>
          <w:color w:val="4D4D4D"/>
          <w:sz w:val="18"/>
          <w:szCs w:val="18"/>
        </w:rPr>
        <w:t>Senate Decision No.1 dated 28.12.2016:</w:t>
      </w:r>
    </w:p>
    <w:p w:rsidR="00082CBB" w:rsidRDefault="00082CBB" w:rsidP="00082CBB">
      <w:pPr>
        <w:pStyle w:val="NormalWeb"/>
        <w:rPr>
          <w:rFonts w:ascii="Arial" w:hAnsi="Arial" w:cs="Arial"/>
          <w:color w:val="4D4D4D"/>
          <w:sz w:val="18"/>
          <w:szCs w:val="18"/>
        </w:rPr>
      </w:pPr>
      <w:r>
        <w:rPr>
          <w:rFonts w:ascii="Arial" w:hAnsi="Arial" w:cs="Arial"/>
          <w:color w:val="4D4D4D"/>
          <w:sz w:val="18"/>
          <w:szCs w:val="18"/>
        </w:rPr>
        <w:t> </w:t>
      </w:r>
    </w:p>
    <w:p w:rsidR="00082CBB" w:rsidRDefault="00082CBB" w:rsidP="00082CBB">
      <w:pPr>
        <w:pStyle w:val="NormalWeb"/>
        <w:rPr>
          <w:rFonts w:ascii="Arial" w:hAnsi="Arial" w:cs="Arial"/>
          <w:color w:val="4D4D4D"/>
          <w:sz w:val="18"/>
          <w:szCs w:val="18"/>
        </w:rPr>
      </w:pPr>
      <w:r>
        <w:rPr>
          <w:rStyle w:val="Strong"/>
          <w:rFonts w:ascii="Arial" w:hAnsi="Arial" w:cs="Arial"/>
          <w:color w:val="4D4D4D"/>
          <w:sz w:val="18"/>
          <w:szCs w:val="18"/>
        </w:rPr>
        <w:t>Principles to be implemented to govern the content and organization of the Final Comprehensive Exam</w:t>
      </w:r>
    </w:p>
    <w:p w:rsidR="00082CBB" w:rsidRDefault="00082CBB" w:rsidP="00082CBB">
      <w:pPr>
        <w:pStyle w:val="NormalWeb"/>
        <w:rPr>
          <w:rFonts w:ascii="Arial" w:hAnsi="Arial" w:cs="Arial"/>
          <w:color w:val="4D4D4D"/>
          <w:sz w:val="18"/>
          <w:szCs w:val="18"/>
        </w:rPr>
      </w:pPr>
      <w:r>
        <w:rPr>
          <w:rFonts w:ascii="Arial" w:hAnsi="Arial" w:cs="Arial"/>
          <w:color w:val="4D4D4D"/>
          <w:sz w:val="18"/>
          <w:szCs w:val="18"/>
        </w:rPr>
        <w:t> </w:t>
      </w:r>
    </w:p>
    <w:p w:rsidR="00082CBB" w:rsidRDefault="00082CBB" w:rsidP="00082CBB">
      <w:pPr>
        <w:pStyle w:val="NormalWeb"/>
        <w:ind w:left="366"/>
        <w:rPr>
          <w:rFonts w:ascii="Arial" w:hAnsi="Arial" w:cs="Arial"/>
          <w:color w:val="4D4D4D"/>
          <w:sz w:val="18"/>
          <w:szCs w:val="18"/>
        </w:rPr>
      </w:pPr>
      <w:r>
        <w:rPr>
          <w:rFonts w:ascii="Arial" w:hAnsi="Arial" w:cs="Arial"/>
          <w:color w:val="4D4D4D"/>
          <w:sz w:val="18"/>
          <w:szCs w:val="18"/>
        </w:rPr>
        <w:t>a)   Each Department under the overall responsibility of the respective Head of Department shall be responsible with regard to all organizational aspects of the Final Comprehensive Exam to be carried out at the Bachelor study programs offered by the said Department including:</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selection of courses to be covered by the exam;</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preparation of the pool of questions;</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approval of the questions to be asked in the exam;</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designation of students who will automatically enter the Final Comprehensive Exam upon the finalization of the CGPA at the end of the fifth semester and the informing of the respective advisor;</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finalization and approval by the advisor of course registration in the respective semester based on the list of students who will automatically enter the Final Comprehensive Exam as well as by paying attention to the list of students who are eligible to prepare a Graduation Project and opt to do so;</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assignment of the person(s) in charge of ensuring the continuous communication with students who will be subject to the exam;</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conduct of the exam;</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grading of answer sheets;</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entering of final grades into the system;</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the submission of exam attendance list and graded answer sheets to the Department Coordinator.</w:t>
      </w:r>
    </w:p>
    <w:p w:rsidR="00082CBB" w:rsidRDefault="00082CBB" w:rsidP="00082CBB">
      <w:pPr>
        <w:pStyle w:val="NormalWeb"/>
        <w:ind w:left="636"/>
        <w:rPr>
          <w:rFonts w:ascii="Arial" w:hAnsi="Arial" w:cs="Arial"/>
          <w:color w:val="4D4D4D"/>
          <w:sz w:val="18"/>
          <w:szCs w:val="18"/>
        </w:rPr>
      </w:pPr>
      <w:r>
        <w:rPr>
          <w:rFonts w:ascii="Arial" w:hAnsi="Arial" w:cs="Arial"/>
          <w:color w:val="4D4D4D"/>
          <w:sz w:val="18"/>
          <w:szCs w:val="18"/>
        </w:rPr>
        <w:t> </w:t>
      </w:r>
    </w:p>
    <w:p w:rsidR="00082CBB" w:rsidRDefault="00082CBB" w:rsidP="00082CBB">
      <w:pPr>
        <w:pStyle w:val="NormalWeb"/>
        <w:ind w:left="366"/>
        <w:rPr>
          <w:rFonts w:ascii="Arial" w:hAnsi="Arial" w:cs="Arial"/>
          <w:color w:val="4D4D4D"/>
          <w:sz w:val="18"/>
          <w:szCs w:val="18"/>
        </w:rPr>
      </w:pPr>
      <w:r>
        <w:rPr>
          <w:rFonts w:ascii="Arial" w:hAnsi="Arial" w:cs="Arial"/>
          <w:color w:val="4D4D4D"/>
          <w:sz w:val="18"/>
          <w:szCs w:val="18"/>
        </w:rPr>
        <w:t>b)   The Final Comprehensive Exam shall be held during the Final Exam Period of the respective semester in the period as envisaged in the Academic Calendar approved by the Senate.</w:t>
      </w:r>
    </w:p>
    <w:p w:rsidR="00082CBB" w:rsidRDefault="00082CBB" w:rsidP="00082CBB">
      <w:pPr>
        <w:pStyle w:val="NormalWeb"/>
        <w:ind w:left="366"/>
        <w:rPr>
          <w:rFonts w:ascii="Arial" w:hAnsi="Arial" w:cs="Arial"/>
          <w:color w:val="4D4D4D"/>
          <w:sz w:val="18"/>
          <w:szCs w:val="18"/>
        </w:rPr>
      </w:pPr>
      <w:r>
        <w:rPr>
          <w:rFonts w:ascii="Arial" w:hAnsi="Arial" w:cs="Arial"/>
          <w:color w:val="4D4D4D"/>
          <w:sz w:val="18"/>
          <w:szCs w:val="18"/>
        </w:rPr>
        <w:t> </w:t>
      </w:r>
    </w:p>
    <w:p w:rsidR="00082CBB" w:rsidRDefault="00082CBB" w:rsidP="00082CBB">
      <w:pPr>
        <w:pStyle w:val="NormalWeb"/>
        <w:ind w:left="366"/>
        <w:rPr>
          <w:rFonts w:ascii="Arial" w:hAnsi="Arial" w:cs="Arial"/>
          <w:color w:val="4D4D4D"/>
          <w:sz w:val="18"/>
          <w:szCs w:val="18"/>
        </w:rPr>
      </w:pPr>
      <w:r>
        <w:rPr>
          <w:rFonts w:ascii="Arial" w:hAnsi="Arial" w:cs="Arial"/>
          <w:color w:val="4D4D4D"/>
          <w:sz w:val="18"/>
          <w:szCs w:val="18"/>
        </w:rPr>
        <w:t xml:space="preserve">c)   Students who fail the Final Comprehensive Exam shall be able to enter the </w:t>
      </w:r>
      <w:proofErr w:type="spellStart"/>
      <w:r>
        <w:rPr>
          <w:rFonts w:ascii="Arial" w:hAnsi="Arial" w:cs="Arial"/>
          <w:color w:val="4D4D4D"/>
          <w:sz w:val="18"/>
          <w:szCs w:val="18"/>
        </w:rPr>
        <w:t>Resit</w:t>
      </w:r>
      <w:proofErr w:type="spellEnd"/>
      <w:r>
        <w:rPr>
          <w:rFonts w:ascii="Arial" w:hAnsi="Arial" w:cs="Arial"/>
          <w:color w:val="4D4D4D"/>
          <w:sz w:val="18"/>
          <w:szCs w:val="18"/>
        </w:rPr>
        <w:t xml:space="preserve"> Exam and Additional Exam in the period as envisaged in the Academic Calendar approved by the Senate.</w:t>
      </w:r>
    </w:p>
    <w:p w:rsidR="008C4539" w:rsidRDefault="008C4539">
      <w:bookmarkStart w:id="0" w:name="_GoBack"/>
      <w:bookmarkEnd w:id="0"/>
    </w:p>
    <w:sectPr w:rsidR="008C4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BB"/>
    <w:rsid w:val="00082CBB"/>
    <w:rsid w:val="008C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6C567-FDBE-4FEF-8EE3-66DB08FC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C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5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Tekim Peza</dc:creator>
  <cp:keywords/>
  <dc:description/>
  <cp:lastModifiedBy>Tekim Peza</cp:lastModifiedBy>
  <cp:revision>1</cp:revision>
  <dcterms:created xsi:type="dcterms:W3CDTF">2017-02-14T10:44:00Z</dcterms:created>
  <dcterms:modified xsi:type="dcterms:W3CDTF">2017-02-14T10:45:00Z</dcterms:modified>
</cp:coreProperties>
</file>